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60087" w14:textId="77777777" w:rsidR="00F0122C" w:rsidRPr="00F2645F" w:rsidRDefault="00F2645F">
      <w:pPr>
        <w:rPr>
          <w:b/>
        </w:rPr>
      </w:pPr>
      <w:bookmarkStart w:id="0" w:name="_GoBack"/>
      <w:bookmarkEnd w:id="0"/>
      <w:r w:rsidRPr="00F2645F">
        <w:rPr>
          <w:b/>
        </w:rPr>
        <w:t>Regular Meeting</w:t>
      </w:r>
    </w:p>
    <w:p w14:paraId="01EF06CD" w14:textId="310333F7" w:rsidR="00F2645F" w:rsidRPr="00F2645F" w:rsidRDefault="00F2645F">
      <w:pPr>
        <w:rPr>
          <w:b/>
        </w:rPr>
      </w:pPr>
      <w:r w:rsidRPr="00F2645F">
        <w:rPr>
          <w:b/>
        </w:rPr>
        <w:t>November 6, 2018</w:t>
      </w:r>
    </w:p>
    <w:p w14:paraId="62ED6491" w14:textId="11D062B0" w:rsidR="00F2645F" w:rsidRDefault="00F2645F">
      <w:r w:rsidRPr="00F2645F">
        <w:rPr>
          <w:b/>
        </w:rPr>
        <w:t>5:30 p.m.</w:t>
      </w:r>
    </w:p>
    <w:p w14:paraId="71885249" w14:textId="0EA7BE14" w:rsidR="00F2645F" w:rsidRDefault="00F2645F" w:rsidP="00F2645F">
      <w:pPr>
        <w:spacing w:line="240" w:lineRule="auto"/>
        <w:jc w:val="both"/>
        <w:rPr>
          <w:rFonts w:cstheme="minorHAnsi"/>
        </w:rPr>
      </w:pPr>
      <w:r w:rsidRPr="00407A54">
        <w:rPr>
          <w:rFonts w:cstheme="minorHAnsi"/>
        </w:rPr>
        <w:t>The Board of City Commissioners of the City of Herington, Kansas met at City Hall at 5:30 p.m. on the above date – the following being present:  Mayor Dave Jones, Commissioner Robbin Bel</w:t>
      </w:r>
      <w:r>
        <w:rPr>
          <w:rFonts w:cstheme="minorHAnsi"/>
        </w:rPr>
        <w:t>l,</w:t>
      </w:r>
      <w:r w:rsidRPr="00407A54">
        <w:rPr>
          <w:rFonts w:cstheme="minorHAnsi"/>
        </w:rPr>
        <w:t xml:space="preserve"> Commissioner Marcus Hawkes, Commissioner Curtis Hartman, Commissioner Debi Urbanek, and Interim City Manager Brenda Wildman. </w:t>
      </w:r>
      <w:r>
        <w:rPr>
          <w:rFonts w:cstheme="minorHAnsi"/>
        </w:rPr>
        <w:t xml:space="preserve"> Absent was Attorney Brad Jantz.</w:t>
      </w:r>
    </w:p>
    <w:p w14:paraId="694AB5C9" w14:textId="77777777" w:rsidR="00F2645F" w:rsidRDefault="00F2645F" w:rsidP="00F2645F">
      <w:pPr>
        <w:jc w:val="both"/>
      </w:pPr>
    </w:p>
    <w:p w14:paraId="551F072B" w14:textId="4742D0A2" w:rsidR="00F2645F" w:rsidRDefault="00F2645F" w:rsidP="00F2645F">
      <w:pPr>
        <w:jc w:val="both"/>
      </w:pPr>
      <w:r w:rsidRPr="00407A54">
        <w:t>The meeting opened with the Pledge of Allegiance.  A motion was made by Commissioner Urbanek,</w:t>
      </w:r>
      <w:r>
        <w:t xml:space="preserve"> seconded by Commissioner Hawkes to approve the minutes regular meeting October 16, 2018.  Motion carried, all voting “Aye.”</w:t>
      </w:r>
    </w:p>
    <w:p w14:paraId="39AF156A" w14:textId="77777777" w:rsidR="00F2645F" w:rsidRDefault="00F2645F" w:rsidP="00F2645F">
      <w:pPr>
        <w:jc w:val="both"/>
      </w:pPr>
    </w:p>
    <w:p w14:paraId="2262D856" w14:textId="0CD544EC" w:rsidR="00F2645F" w:rsidRDefault="00F2645F" w:rsidP="00F2645F">
      <w:pPr>
        <w:jc w:val="both"/>
      </w:pPr>
      <w:r>
        <w:t>Appropriation Ordinance #P1019-18 and #P1102-18 were discussed.</w:t>
      </w:r>
    </w:p>
    <w:p w14:paraId="6CC1DB29" w14:textId="08A04D73" w:rsidR="00F2645F" w:rsidRDefault="00F2645F" w:rsidP="00F2645F">
      <w:pPr>
        <w:jc w:val="both"/>
      </w:pPr>
    </w:p>
    <w:p w14:paraId="08C7FA04" w14:textId="1E32AD5F" w:rsidR="008C11CD" w:rsidRDefault="00C01D87" w:rsidP="00F2645F">
      <w:pPr>
        <w:jc w:val="both"/>
      </w:pPr>
      <w:r>
        <w:t>A motion was made by Mayor Jones, seconded by Commissioner Bell to approve the agenda.  Motion carried, all voting “Aye.”</w:t>
      </w:r>
    </w:p>
    <w:p w14:paraId="1931E6F6" w14:textId="77777777" w:rsidR="00C01D87" w:rsidRDefault="00C01D87" w:rsidP="00F2645F">
      <w:pPr>
        <w:jc w:val="both"/>
      </w:pPr>
    </w:p>
    <w:p w14:paraId="4B201C43" w14:textId="7B612E13" w:rsidR="00C01D87" w:rsidRDefault="00C01D87" w:rsidP="00F2645F">
      <w:pPr>
        <w:jc w:val="both"/>
      </w:pPr>
      <w:r>
        <w:t>A motion was made by Mayor Jones, seconded by Commissioner Bell to approve a letter of resignation from Cassie Moore from the Convention and Visitors Bureau.  Motion carried, all voting “Aye.”</w:t>
      </w:r>
    </w:p>
    <w:p w14:paraId="5A3187FC" w14:textId="393ABCC4" w:rsidR="00C01D87" w:rsidRDefault="00C01D87" w:rsidP="00F2645F">
      <w:pPr>
        <w:jc w:val="both"/>
      </w:pPr>
    </w:p>
    <w:p w14:paraId="1D688C76" w14:textId="2C118D7C" w:rsidR="00C01D87" w:rsidRDefault="00BC6F42" w:rsidP="00F2645F">
      <w:pPr>
        <w:jc w:val="both"/>
      </w:pPr>
      <w:r>
        <w:t>A motion was made by Mayor Jones, seconded by Commissioner Hawkes to appoint Catherine Stinnett to the Convention and Visitors Bureau to fill an un-expired term, term to expire April 30, 2019.  Motion carried, all voting “Aye.”</w:t>
      </w:r>
    </w:p>
    <w:p w14:paraId="386DA99C" w14:textId="62109E29" w:rsidR="00BC6F42" w:rsidRDefault="00BC6F42" w:rsidP="00F2645F">
      <w:pPr>
        <w:jc w:val="both"/>
      </w:pPr>
    </w:p>
    <w:p w14:paraId="32907897" w14:textId="2433BE89" w:rsidR="00BC6F42" w:rsidRDefault="00A472C1" w:rsidP="00F2645F">
      <w:pPr>
        <w:jc w:val="both"/>
      </w:pPr>
      <w:r>
        <w:t>A motion was made by Mayor Jones, seconded by Commissioner Bell to reappoint Dennis Albrecht to the Board of Zoning Appeals term to expire October 24, 2021.  Motion carried, all voting “Aye.”</w:t>
      </w:r>
    </w:p>
    <w:p w14:paraId="70215087" w14:textId="491B452D" w:rsidR="00A472C1" w:rsidRDefault="00A472C1" w:rsidP="00F2645F">
      <w:pPr>
        <w:jc w:val="both"/>
      </w:pPr>
    </w:p>
    <w:p w14:paraId="3639AC2F" w14:textId="10F14810" w:rsidR="00A472C1" w:rsidRDefault="00A472C1" w:rsidP="00F2645F">
      <w:pPr>
        <w:jc w:val="both"/>
      </w:pPr>
      <w:r>
        <w:t>A motion was made by Mayor Jones, seconded by Commissioner Hartman to approve the letter of resignation from Julie Newbury from the Convention and Visitors Bureau.  Motion carried, all voting “Aye.”</w:t>
      </w:r>
    </w:p>
    <w:p w14:paraId="136644BD" w14:textId="5567BF9B" w:rsidR="00A472C1" w:rsidRDefault="00A472C1" w:rsidP="00F2645F">
      <w:pPr>
        <w:jc w:val="both"/>
      </w:pPr>
    </w:p>
    <w:p w14:paraId="07CEC898" w14:textId="77777777" w:rsidR="009D5F1C" w:rsidRPr="009D5F1C" w:rsidRDefault="009D5F1C" w:rsidP="009D5F1C">
      <w:pPr>
        <w:spacing w:before="90" w:line="516" w:lineRule="auto"/>
        <w:ind w:left="3581" w:right="737" w:hanging="1640"/>
        <w:rPr>
          <w:b/>
        </w:rPr>
      </w:pPr>
      <w:r w:rsidRPr="009D5F1C">
        <w:rPr>
          <w:b/>
          <w:w w:val="110"/>
        </w:rPr>
        <w:t>ORDINANCE</w:t>
      </w:r>
      <w:r w:rsidRPr="009D5F1C">
        <w:rPr>
          <w:b/>
          <w:spacing w:val="5"/>
          <w:w w:val="110"/>
        </w:rPr>
        <w:t xml:space="preserve"> </w:t>
      </w:r>
      <w:r w:rsidRPr="009D5F1C">
        <w:rPr>
          <w:b/>
          <w:w w:val="110"/>
        </w:rPr>
        <w:t>NO.1810</w:t>
      </w:r>
    </w:p>
    <w:p w14:paraId="26EFBF9B" w14:textId="65434007" w:rsidR="009D5F1C" w:rsidRDefault="009D5F1C" w:rsidP="009D5F1C">
      <w:pPr>
        <w:pStyle w:val="BodyText"/>
        <w:spacing w:before="3" w:line="261" w:lineRule="auto"/>
        <w:ind w:left="825" w:right="737" w:hanging="3"/>
        <w:rPr>
          <w:w w:val="105"/>
          <w:sz w:val="22"/>
          <w:szCs w:val="22"/>
          <w:u w:val="none"/>
        </w:rPr>
      </w:pPr>
      <w:r w:rsidRPr="009D5F1C">
        <w:rPr>
          <w:b/>
          <w:w w:val="105"/>
          <w:sz w:val="22"/>
          <w:szCs w:val="22"/>
          <w:u w:val="none"/>
        </w:rPr>
        <w:t>AN</w:t>
      </w:r>
      <w:r w:rsidRPr="009D5F1C">
        <w:rPr>
          <w:b/>
          <w:spacing w:val="-22"/>
          <w:w w:val="105"/>
          <w:sz w:val="22"/>
          <w:szCs w:val="22"/>
          <w:u w:val="none"/>
        </w:rPr>
        <w:t xml:space="preserve"> </w:t>
      </w:r>
      <w:r w:rsidRPr="009D5F1C">
        <w:rPr>
          <w:b/>
          <w:w w:val="105"/>
          <w:sz w:val="22"/>
          <w:szCs w:val="22"/>
          <w:u w:val="none"/>
        </w:rPr>
        <w:t>ORDINANCE</w:t>
      </w:r>
      <w:r w:rsidRPr="009D5F1C">
        <w:rPr>
          <w:b/>
          <w:spacing w:val="-13"/>
          <w:w w:val="105"/>
          <w:sz w:val="22"/>
          <w:szCs w:val="22"/>
          <w:u w:val="none"/>
        </w:rPr>
        <w:t xml:space="preserve"> </w:t>
      </w:r>
      <w:r w:rsidRPr="009D5F1C">
        <w:rPr>
          <w:b/>
          <w:w w:val="105"/>
          <w:sz w:val="22"/>
          <w:szCs w:val="22"/>
          <w:u w:val="none"/>
        </w:rPr>
        <w:t>AMENDING</w:t>
      </w:r>
      <w:r w:rsidRPr="009D5F1C">
        <w:rPr>
          <w:b/>
          <w:spacing w:val="-13"/>
          <w:w w:val="105"/>
          <w:sz w:val="22"/>
          <w:szCs w:val="22"/>
          <w:u w:val="none"/>
        </w:rPr>
        <w:t xml:space="preserve"> </w:t>
      </w:r>
      <w:r w:rsidRPr="009D5F1C">
        <w:rPr>
          <w:b/>
          <w:w w:val="105"/>
          <w:sz w:val="22"/>
          <w:szCs w:val="22"/>
          <w:u w:val="none"/>
        </w:rPr>
        <w:t>AND</w:t>
      </w:r>
      <w:r w:rsidRPr="009D5F1C">
        <w:rPr>
          <w:b/>
          <w:spacing w:val="-24"/>
          <w:w w:val="105"/>
          <w:sz w:val="22"/>
          <w:szCs w:val="22"/>
          <w:u w:val="none"/>
        </w:rPr>
        <w:t xml:space="preserve"> </w:t>
      </w:r>
      <w:r w:rsidRPr="009D5F1C">
        <w:rPr>
          <w:b/>
          <w:w w:val="105"/>
          <w:sz w:val="22"/>
          <w:szCs w:val="22"/>
          <w:u w:val="none"/>
        </w:rPr>
        <w:t>RESTATING</w:t>
      </w:r>
      <w:r w:rsidRPr="009D5F1C">
        <w:rPr>
          <w:b/>
          <w:spacing w:val="-20"/>
          <w:w w:val="105"/>
          <w:sz w:val="22"/>
          <w:szCs w:val="22"/>
          <w:u w:val="none"/>
        </w:rPr>
        <w:t xml:space="preserve"> </w:t>
      </w:r>
      <w:r w:rsidRPr="009D5F1C">
        <w:rPr>
          <w:b/>
          <w:w w:val="105"/>
          <w:sz w:val="22"/>
          <w:szCs w:val="22"/>
          <w:u w:val="none"/>
        </w:rPr>
        <w:t>ORDINANCE</w:t>
      </w:r>
      <w:r w:rsidRPr="009D5F1C">
        <w:rPr>
          <w:b/>
          <w:spacing w:val="-19"/>
          <w:w w:val="105"/>
          <w:sz w:val="22"/>
          <w:szCs w:val="22"/>
          <w:u w:val="none"/>
        </w:rPr>
        <w:t xml:space="preserve"> </w:t>
      </w:r>
      <w:r w:rsidRPr="009D5F1C">
        <w:rPr>
          <w:b/>
          <w:w w:val="105"/>
          <w:sz w:val="22"/>
          <w:szCs w:val="22"/>
          <w:u w:val="none"/>
        </w:rPr>
        <w:t>NO.</w:t>
      </w:r>
      <w:r w:rsidRPr="009D5F1C">
        <w:rPr>
          <w:b/>
          <w:spacing w:val="-23"/>
          <w:w w:val="105"/>
          <w:sz w:val="22"/>
          <w:szCs w:val="22"/>
          <w:u w:val="none"/>
        </w:rPr>
        <w:t xml:space="preserve"> </w:t>
      </w:r>
      <w:r w:rsidRPr="009D5F1C">
        <w:rPr>
          <w:b/>
          <w:w w:val="105"/>
          <w:sz w:val="22"/>
          <w:szCs w:val="22"/>
          <w:u w:val="none"/>
        </w:rPr>
        <w:t>1797</w:t>
      </w:r>
      <w:r w:rsidRPr="009D5F1C">
        <w:rPr>
          <w:b/>
          <w:spacing w:val="-27"/>
          <w:w w:val="105"/>
          <w:sz w:val="22"/>
          <w:szCs w:val="22"/>
          <w:u w:val="none"/>
        </w:rPr>
        <w:t xml:space="preserve"> </w:t>
      </w:r>
      <w:r w:rsidRPr="009D5F1C">
        <w:rPr>
          <w:b/>
          <w:w w:val="105"/>
          <w:sz w:val="22"/>
          <w:szCs w:val="22"/>
          <w:u w:val="none"/>
        </w:rPr>
        <w:t>OF THE CITY OF HERINGTON,</w:t>
      </w:r>
      <w:r w:rsidRPr="009D5F1C">
        <w:rPr>
          <w:b/>
          <w:spacing w:val="6"/>
          <w:w w:val="105"/>
          <w:sz w:val="22"/>
          <w:szCs w:val="22"/>
          <w:u w:val="none"/>
        </w:rPr>
        <w:t xml:space="preserve"> </w:t>
      </w:r>
      <w:r w:rsidRPr="009D5F1C">
        <w:rPr>
          <w:b/>
          <w:w w:val="105"/>
          <w:sz w:val="22"/>
          <w:szCs w:val="22"/>
          <w:u w:val="none"/>
        </w:rPr>
        <w:t>KANSAS.</w:t>
      </w:r>
    </w:p>
    <w:p w14:paraId="5FFC3105" w14:textId="77777777" w:rsidR="009D5F1C" w:rsidRPr="009D5F1C" w:rsidRDefault="009D5F1C" w:rsidP="009D5F1C">
      <w:pPr>
        <w:pStyle w:val="BodyText"/>
        <w:spacing w:before="3" w:line="261" w:lineRule="auto"/>
        <w:ind w:left="825" w:right="737" w:hanging="3"/>
        <w:rPr>
          <w:w w:val="105"/>
          <w:sz w:val="22"/>
          <w:szCs w:val="22"/>
          <w:u w:val="none"/>
        </w:rPr>
      </w:pPr>
    </w:p>
    <w:p w14:paraId="56F69C67" w14:textId="4BE6007C" w:rsidR="00BC6F42" w:rsidRDefault="00304B17" w:rsidP="009D5F1C">
      <w:pPr>
        <w:jc w:val="left"/>
      </w:pPr>
      <w:r>
        <w:t>A motion was made by Mayor Jones, seconded by Commissioner Bell to approve ordinance #1810 amending and restating Ordinance no. 1797.  Motion carried, all voting “Aye.”</w:t>
      </w:r>
    </w:p>
    <w:p w14:paraId="51AD6299" w14:textId="03AC615A" w:rsidR="00304B17" w:rsidRDefault="00304B17" w:rsidP="009D5F1C">
      <w:pPr>
        <w:jc w:val="left"/>
      </w:pPr>
    </w:p>
    <w:p w14:paraId="071F5E0A" w14:textId="4C9420F3" w:rsidR="00304B17" w:rsidRDefault="00304B17" w:rsidP="009D5F1C">
      <w:pPr>
        <w:jc w:val="left"/>
      </w:pPr>
      <w:r>
        <w:t>Distressed Property Hearing for 5 West Walnut opened at 6:38 p.m.  Hearing closed at 6:39 p.m.</w:t>
      </w:r>
    </w:p>
    <w:p w14:paraId="69C0E490" w14:textId="280D63CC" w:rsidR="00304B17" w:rsidRDefault="00304B17" w:rsidP="009D5F1C">
      <w:pPr>
        <w:jc w:val="left"/>
      </w:pPr>
    </w:p>
    <w:p w14:paraId="24BA49C6" w14:textId="29A34B26" w:rsidR="00304B17" w:rsidRDefault="00304B17" w:rsidP="009D5F1C">
      <w:pPr>
        <w:jc w:val="left"/>
      </w:pPr>
      <w:r>
        <w:t xml:space="preserve">Dennis Albrecht presented his </w:t>
      </w:r>
      <w:proofErr w:type="gramStart"/>
      <w:r>
        <w:t>5 year</w:t>
      </w:r>
      <w:proofErr w:type="gramEnd"/>
      <w:r>
        <w:t xml:space="preserve"> plan for the Waste Water Treatment Plant.</w:t>
      </w:r>
    </w:p>
    <w:p w14:paraId="7886B5A9" w14:textId="580F0E00" w:rsidR="00304B17" w:rsidRDefault="00304B17" w:rsidP="009D5F1C">
      <w:pPr>
        <w:jc w:val="left"/>
      </w:pPr>
      <w:r>
        <w:t>Brian Hornaday presented a proposal to purchase Watch Guard.</w:t>
      </w:r>
    </w:p>
    <w:p w14:paraId="5498FFA6" w14:textId="0C94617E" w:rsidR="00304B17" w:rsidRDefault="00304B17" w:rsidP="009D5F1C">
      <w:pPr>
        <w:jc w:val="left"/>
      </w:pPr>
    </w:p>
    <w:p w14:paraId="336CDE9D" w14:textId="49A14081" w:rsidR="00304B17" w:rsidRDefault="00304B17" w:rsidP="009D5F1C">
      <w:pPr>
        <w:jc w:val="left"/>
      </w:pPr>
      <w:r>
        <w:lastRenderedPageBreak/>
        <w:t>A motion was made by Commissioner Hartman, seconded by Commissioner Bell to adjourn.  Motion carried, All voting “Aye.”</w:t>
      </w:r>
    </w:p>
    <w:p w14:paraId="4A347525" w14:textId="597EF5F0" w:rsidR="00304B17" w:rsidRDefault="00304B17" w:rsidP="009D5F1C">
      <w:pPr>
        <w:jc w:val="left"/>
      </w:pPr>
    </w:p>
    <w:p w14:paraId="76ADEECC" w14:textId="6253EA4A" w:rsidR="00304B17" w:rsidRDefault="00304B17" w:rsidP="009D5F1C">
      <w:pPr>
        <w:jc w:val="left"/>
      </w:pPr>
      <w:r>
        <w:t xml:space="preserve">Also present: </w:t>
      </w:r>
      <w:r w:rsidR="005D1CA9">
        <w:t>Scott Melcher, Carl Urbanek, Dennis Albrecht, Buck Driggs, Robert Atkinson, Duane Bauer, Cathy Stinnett, Brian Hornaday, Josh Brunner, Janet Wade, Cynthia Naylor, Donald Warren.</w:t>
      </w:r>
    </w:p>
    <w:p w14:paraId="398B59CE" w14:textId="320118B1" w:rsidR="00F2645F" w:rsidRDefault="00F2645F" w:rsidP="00F2645F">
      <w:pPr>
        <w:jc w:val="both"/>
      </w:pPr>
    </w:p>
    <w:p w14:paraId="6F1D0482" w14:textId="77777777" w:rsidR="00F2645F" w:rsidRDefault="00F2645F" w:rsidP="00F2645F">
      <w:pPr>
        <w:jc w:val="both"/>
      </w:pPr>
    </w:p>
    <w:p w14:paraId="0266B6B5" w14:textId="22BEB16B" w:rsidR="00F2645F" w:rsidRDefault="00CD49AC" w:rsidP="00F2645F">
      <w:pPr>
        <w:jc w:val="both"/>
      </w:pPr>
      <w:r>
        <w:tab/>
      </w:r>
      <w:r>
        <w:tab/>
      </w:r>
      <w:r>
        <w:tab/>
      </w:r>
      <w:r>
        <w:tab/>
      </w:r>
      <w:r>
        <w:tab/>
      </w:r>
      <w:r>
        <w:tab/>
      </w:r>
      <w:r>
        <w:tab/>
      </w:r>
      <w:r>
        <w:tab/>
        <w:t>_____________________________</w:t>
      </w:r>
    </w:p>
    <w:p w14:paraId="08A90A66" w14:textId="33658759" w:rsidR="00CD49AC" w:rsidRPr="00F2645F" w:rsidRDefault="00CD49AC" w:rsidP="00F2645F">
      <w:pPr>
        <w:jc w:val="both"/>
      </w:pPr>
      <w:r>
        <w:tab/>
      </w:r>
      <w:r>
        <w:tab/>
      </w:r>
      <w:r>
        <w:tab/>
      </w:r>
      <w:r>
        <w:tab/>
      </w:r>
      <w:r>
        <w:tab/>
      </w:r>
      <w:r>
        <w:tab/>
      </w:r>
      <w:r>
        <w:tab/>
      </w:r>
      <w:r>
        <w:tab/>
        <w:t>Brenda Wildman, City Clerk</w:t>
      </w:r>
    </w:p>
    <w:sectPr w:rsidR="00CD49AC" w:rsidRPr="00F26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5F"/>
    <w:rsid w:val="00304B17"/>
    <w:rsid w:val="005D1CA9"/>
    <w:rsid w:val="00825D20"/>
    <w:rsid w:val="008C11CD"/>
    <w:rsid w:val="009D5F1C"/>
    <w:rsid w:val="00A4270A"/>
    <w:rsid w:val="00A472C1"/>
    <w:rsid w:val="00BC6F42"/>
    <w:rsid w:val="00C01D87"/>
    <w:rsid w:val="00CD49AC"/>
    <w:rsid w:val="00F0122C"/>
    <w:rsid w:val="00F264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9822"/>
  <w15:chartTrackingRefBased/>
  <w15:docId w15:val="{4A95139F-177B-4EC7-9A14-07439DAD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D5F1C"/>
    <w:pPr>
      <w:widowControl w:val="0"/>
      <w:autoSpaceDE w:val="0"/>
      <w:autoSpaceDN w:val="0"/>
      <w:spacing w:line="240" w:lineRule="auto"/>
      <w:jc w:val="left"/>
    </w:pPr>
    <w:rPr>
      <w:rFonts w:ascii="Times New Roman" w:eastAsia="Times New Roman" w:hAnsi="Times New Roman" w:cs="Times New Roman"/>
      <w:sz w:val="23"/>
      <w:szCs w:val="23"/>
      <w:u w:val="single" w:color="000000"/>
    </w:rPr>
  </w:style>
  <w:style w:type="character" w:customStyle="1" w:styleId="BodyTextChar">
    <w:name w:val="Body Text Char"/>
    <w:basedOn w:val="DefaultParagraphFont"/>
    <w:link w:val="BodyText"/>
    <w:uiPriority w:val="1"/>
    <w:rsid w:val="009D5F1C"/>
    <w:rPr>
      <w:rFonts w:ascii="Times New Roman" w:eastAsia="Times New Roman" w:hAnsi="Times New Roman" w:cs="Times New Roman"/>
      <w:sz w:val="23"/>
      <w:szCs w:val="23"/>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375</Words>
  <Characters>2142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2018-11-12T17:23:00Z</dcterms:created>
  <dcterms:modified xsi:type="dcterms:W3CDTF">2019-08-29T13:24:00Z</dcterms:modified>
</cp:coreProperties>
</file>